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4A" w:rsidRPr="001604FE" w:rsidRDefault="00F5014A" w:rsidP="00F5014A">
      <w:pPr>
        <w:tabs>
          <w:tab w:val="left" w:pos="5250"/>
        </w:tabs>
        <w:rPr>
          <w:rFonts w:asciiTheme="minorHAnsi" w:hAnsiTheme="minorHAnsi" w:cstheme="minorHAnsi"/>
          <w:b/>
          <w:lang w:val="en-US"/>
        </w:rPr>
      </w:pPr>
    </w:p>
    <w:p w:rsidR="00F5014A" w:rsidRPr="001604FE" w:rsidRDefault="00F5014A" w:rsidP="00F5014A">
      <w:pPr>
        <w:rPr>
          <w:rFonts w:asciiTheme="minorHAnsi" w:hAnsiTheme="minorHAnsi" w:cstheme="minorHAnsi"/>
        </w:rPr>
      </w:pPr>
    </w:p>
    <w:p w:rsidR="00F5014A" w:rsidRPr="001604FE" w:rsidRDefault="00F5014A" w:rsidP="00F5014A">
      <w:pPr>
        <w:ind w:left="720" w:hanging="720"/>
        <w:contextualSpacing/>
        <w:rPr>
          <w:rFonts w:asciiTheme="minorHAnsi" w:hAnsiTheme="minorHAnsi" w:cstheme="minorHAnsi"/>
        </w:rPr>
      </w:pPr>
      <w:r w:rsidRPr="001604FE">
        <w:rPr>
          <w:rFonts w:asciiTheme="minorHAnsi" w:hAnsiTheme="minorHAnsi" w:cstheme="minorHAnsi"/>
          <w:b/>
        </w:rPr>
        <w:t xml:space="preserve">Sub: </w:t>
      </w:r>
      <w:r>
        <w:rPr>
          <w:rFonts w:asciiTheme="minorHAnsi" w:hAnsiTheme="minorHAnsi" w:cstheme="minorHAnsi"/>
          <w:b/>
        </w:rPr>
        <w:t xml:space="preserve">Allotment of </w:t>
      </w:r>
      <w:r w:rsidRPr="001604FE">
        <w:rPr>
          <w:rFonts w:asciiTheme="minorHAnsi" w:hAnsiTheme="minorHAnsi" w:cstheme="minorHAnsi"/>
          <w:b/>
        </w:rPr>
        <w:t xml:space="preserve">Bonus Equity Shares </w:t>
      </w:r>
    </w:p>
    <w:p w:rsidR="002C54B7" w:rsidRDefault="002C54B7" w:rsidP="001604FE">
      <w:pPr>
        <w:jc w:val="both"/>
        <w:rPr>
          <w:rFonts w:asciiTheme="minorHAnsi" w:hAnsiTheme="minorHAnsi" w:cstheme="minorHAnsi"/>
        </w:rPr>
      </w:pPr>
    </w:p>
    <w:p w:rsidR="00F5014A" w:rsidRDefault="00F5014A" w:rsidP="001604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Further to our letter dated July 05, 2018 intimating the Postal Ballot Results inter alia for </w:t>
      </w:r>
      <w:r w:rsidR="00996279">
        <w:rPr>
          <w:rFonts w:asciiTheme="minorHAnsi" w:hAnsiTheme="minorHAnsi" w:cstheme="minorHAnsi"/>
        </w:rPr>
        <w:t xml:space="preserve">issue of Bonus Equity Shares, we hereby inform you that the Company has allotted </w:t>
      </w:r>
      <w:r w:rsidR="000F330F">
        <w:rPr>
          <w:rFonts w:asciiTheme="minorHAnsi" w:hAnsiTheme="minorHAnsi" w:cstheme="minorHAnsi"/>
        </w:rPr>
        <w:t>93574406</w:t>
      </w:r>
      <w:r w:rsidR="00996279">
        <w:rPr>
          <w:rFonts w:asciiTheme="minorHAnsi" w:hAnsiTheme="minorHAnsi" w:cstheme="minorHAnsi"/>
        </w:rPr>
        <w:t xml:space="preserve"> Equity Shares</w:t>
      </w:r>
      <w:bookmarkStart w:id="0" w:name="_GoBack"/>
      <w:bookmarkEnd w:id="0"/>
      <w:r w:rsidR="00996279">
        <w:rPr>
          <w:rFonts w:asciiTheme="minorHAnsi" w:hAnsiTheme="minorHAnsi" w:cstheme="minorHAnsi"/>
        </w:rPr>
        <w:t xml:space="preserve"> of Rs.5/- each fully paid, on July 1</w:t>
      </w:r>
      <w:r w:rsidR="00D76575">
        <w:rPr>
          <w:rFonts w:asciiTheme="minorHAnsi" w:hAnsiTheme="minorHAnsi" w:cstheme="minorHAnsi"/>
        </w:rPr>
        <w:t>6</w:t>
      </w:r>
      <w:r w:rsidR="00996279">
        <w:rPr>
          <w:rFonts w:asciiTheme="minorHAnsi" w:hAnsiTheme="minorHAnsi" w:cstheme="minorHAnsi"/>
        </w:rPr>
        <w:t>, 2018, as fully paid Bonus Equity Shares, in the ratio of One (1) Equity Share of Rs.5/- each for every two Equity Shares of Rs.5/- held, to eligible members whose names appear in the Register of members / list of beneficiary owners as on July 13, 2018, being the Record Date fixed for the purpose.</w:t>
      </w:r>
    </w:p>
    <w:p w:rsidR="00996279" w:rsidRDefault="00996279" w:rsidP="001604FE">
      <w:pPr>
        <w:jc w:val="both"/>
        <w:rPr>
          <w:rFonts w:asciiTheme="minorHAnsi" w:hAnsiTheme="minorHAnsi" w:cstheme="minorHAnsi"/>
        </w:rPr>
      </w:pPr>
    </w:p>
    <w:p w:rsidR="00996279" w:rsidRDefault="00996279" w:rsidP="001604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Consequently, the paid-up Equity Share Capital of the Company stands increased from Rs.</w:t>
      </w:r>
      <w:r w:rsidR="000F330F">
        <w:rPr>
          <w:rFonts w:asciiTheme="minorHAnsi" w:hAnsiTheme="minorHAnsi" w:cstheme="minorHAnsi"/>
        </w:rPr>
        <w:t>93,57,44,055</w:t>
      </w:r>
      <w:r>
        <w:rPr>
          <w:rFonts w:asciiTheme="minorHAnsi" w:hAnsiTheme="minorHAnsi" w:cstheme="minorHAnsi"/>
        </w:rPr>
        <w:t xml:space="preserve">/- consisting of </w:t>
      </w:r>
      <w:r w:rsidR="000F330F">
        <w:rPr>
          <w:rFonts w:asciiTheme="minorHAnsi" w:hAnsiTheme="minorHAnsi" w:cstheme="minorHAnsi"/>
        </w:rPr>
        <w:t>187148811</w:t>
      </w:r>
      <w:r>
        <w:rPr>
          <w:rFonts w:asciiTheme="minorHAnsi" w:hAnsiTheme="minorHAnsi" w:cstheme="minorHAnsi"/>
        </w:rPr>
        <w:t xml:space="preserve"> Equity Shares of Rs.5/- each to Rs.</w:t>
      </w:r>
      <w:r w:rsidR="000F330F">
        <w:rPr>
          <w:rFonts w:asciiTheme="minorHAnsi" w:hAnsiTheme="minorHAnsi" w:cstheme="minorHAnsi"/>
        </w:rPr>
        <w:t>140,36,16,085/-</w:t>
      </w:r>
      <w:r>
        <w:rPr>
          <w:rFonts w:asciiTheme="minorHAnsi" w:hAnsiTheme="minorHAnsi" w:cstheme="minorHAnsi"/>
        </w:rPr>
        <w:t xml:space="preserve"> consisting of </w:t>
      </w:r>
      <w:r w:rsidR="000F330F">
        <w:rPr>
          <w:rFonts w:asciiTheme="minorHAnsi" w:hAnsiTheme="minorHAnsi" w:cstheme="minorHAnsi"/>
        </w:rPr>
        <w:t>280723217</w:t>
      </w:r>
      <w:r>
        <w:rPr>
          <w:rFonts w:asciiTheme="minorHAnsi" w:hAnsiTheme="minorHAnsi" w:cstheme="minorHAnsi"/>
        </w:rPr>
        <w:t xml:space="preserve"> Equity Shares of Rs.5/- each. </w:t>
      </w:r>
    </w:p>
    <w:p w:rsidR="00996279" w:rsidRDefault="00996279" w:rsidP="001604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996279" w:rsidRDefault="00996279" w:rsidP="0099627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take the same on your records. </w:t>
      </w:r>
    </w:p>
    <w:p w:rsidR="00996279" w:rsidRDefault="00996279" w:rsidP="00996279">
      <w:pPr>
        <w:rPr>
          <w:rFonts w:ascii="Calibri" w:hAnsi="Calibri" w:cs="Calibri"/>
        </w:rPr>
      </w:pPr>
    </w:p>
    <w:sectPr w:rsidR="00996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FC"/>
    <w:rsid w:val="000F330F"/>
    <w:rsid w:val="001604FE"/>
    <w:rsid w:val="002C54B7"/>
    <w:rsid w:val="002F3A52"/>
    <w:rsid w:val="00996279"/>
    <w:rsid w:val="00B0177C"/>
    <w:rsid w:val="00CD4233"/>
    <w:rsid w:val="00D76575"/>
    <w:rsid w:val="00DB260E"/>
    <w:rsid w:val="00DE6DA9"/>
    <w:rsid w:val="00F40BC8"/>
    <w:rsid w:val="00F5014A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F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F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6</cp:revision>
  <dcterms:created xsi:type="dcterms:W3CDTF">2018-06-26T11:03:00Z</dcterms:created>
  <dcterms:modified xsi:type="dcterms:W3CDTF">2018-07-16T07:09:00Z</dcterms:modified>
</cp:coreProperties>
</file>